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VefaMUN’25 Nordic Council Rules of Procedure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General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 1: Quorum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quorum of %50 must be reached for a session to start.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 2: Participation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council members can participate in the debate (both plenary and themed), while members from Greenland, the Faroe Islands, and Åland can not participate in decision-making (voting on a report).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 3: Approval of the Agenda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opening of a session, the Plenary must approve the agenda proposed by the Presidium via a two-thirds majority.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Plenary Debate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 4: Order of Speakers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order of speakers is decided before the session.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 5: Speaking Time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Speaking time can be limited at the chairperson's discretion; such a decision can be made during a debate.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 6: Contents of a Speech in Plenary Debate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must present a prewritten speech containing their party’s and country’s views and proposals. The speech has a maximum time limit of 1.5 minutes, and members are encouraged to use this time wisely.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must be remembered that topics, proposals, and potential decisions that remain undiscussed in plenary (or themed) debate are not included in the final report.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 7: Questions to the Speaker  in Plenary Debate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can direct questions to the speaker, the answer to the question may only contain information, correction, or refutation, and may not last longer than two minutes.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 8: Right of Reply in Plenary Debate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 member is affected by a remark in the speech of another member, they are given the floor for a maximum of two replies, the reply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only contain information, correction, or refutation and may not last longer than two minutes.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 9: Conclusion of Plenary Debate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Plenary debate is automatically concluded when all speakers have spoken, and the floor automatically opens for any motions.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Themed Debate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 10: Motion to Move to Themed Debate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 member wishes to discuss further aspects of the adopted agenda, they may raise a motion to move to theme debate.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 11: Components of A Themed Debate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topic, total time, and individual speaking time of a themed debate are proposed via motion to have a themed debate and decided upon by a simple majority vote.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 12: Right of Reply in Themed Debate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 member is affected by a remark in the speech of another member, they are given the floor for a maximum of two replies, the reply may only contain information, correction, or refutation, and may not last longer than one minute.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 13: Conclusion of Themed Debate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Themed debate is concluded when a motion to close the debate is given and approved by a two-thirds majority, and the time for members to work on the annual report automatically begins when the themed debate is concluded.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Decision, Report, and Vote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 14: Decisions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Decisions are documented in the Nordic Council’s annual report.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Article 15: Vote on the Annual Report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Voting is done by roll call. It is possible to vote Yes, No, or Abstain.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